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42C7" w14:textId="4B25B0D9" w:rsidR="00861C41" w:rsidRDefault="00861C41">
      <w:pPr>
        <w:rPr>
          <w:lang w:val="fr-FR"/>
        </w:rPr>
      </w:pPr>
    </w:p>
    <w:p w14:paraId="68A48E9D" w14:textId="77777777" w:rsidR="00861C41" w:rsidRPr="00861C41" w:rsidRDefault="00861C41" w:rsidP="00861C4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61C41">
        <w:rPr>
          <w:rFonts w:ascii="Times New Roman" w:eastAsia="Times New Roman" w:hAnsi="Times New Roman" w:cs="Times New Roman"/>
          <w:b/>
          <w:bCs/>
          <w:kern w:val="36"/>
          <w:sz w:val="48"/>
          <w:szCs w:val="48"/>
        </w:rPr>
        <w:t>Signing a contract and payment</w:t>
      </w:r>
    </w:p>
    <w:p w14:paraId="44FE0355" w14:textId="77777777" w:rsidR="00861C41" w:rsidRDefault="00861C41" w:rsidP="00861C41">
      <w:pPr>
        <w:spacing w:before="100" w:beforeAutospacing="1" w:after="100" w:afterAutospacing="1" w:line="240" w:lineRule="auto"/>
        <w:outlineLvl w:val="1"/>
        <w:rPr>
          <w:rFonts w:ascii="Times New Roman" w:eastAsia="Times New Roman" w:hAnsi="Times New Roman" w:cs="Times New Roman"/>
          <w:b/>
          <w:bCs/>
          <w:sz w:val="36"/>
          <w:szCs w:val="36"/>
        </w:rPr>
      </w:pPr>
    </w:p>
    <w:p w14:paraId="2F7947DD" w14:textId="2429338A" w:rsidR="00861C41" w:rsidRPr="00861C41" w:rsidRDefault="00861C41" w:rsidP="00861C41">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EU daily accommodation allowance and EU daily allowances for incidental expenses like visa, travel insurance</w:t>
      </w:r>
    </w:p>
    <w:p w14:paraId="0C0008A3" w14:textId="5FD2A7B9" w:rsidR="00861C41" w:rsidRPr="00861C41" w:rsidRDefault="00861C41" w:rsidP="00861C41">
      <w:pPr>
        <w:spacing w:before="100" w:beforeAutospacing="1" w:after="100" w:afterAutospacing="1" w:line="240" w:lineRule="auto"/>
        <w:outlineLvl w:val="1"/>
        <w:rPr>
          <w:rFonts w:ascii="Times New Roman" w:eastAsia="Times New Roman" w:hAnsi="Times New Roman" w:cs="Times New Roman"/>
          <w:b/>
          <w:bCs/>
          <w:sz w:val="36"/>
          <w:szCs w:val="36"/>
        </w:rPr>
      </w:pPr>
      <w:r w:rsidRPr="00861C41">
        <w:rPr>
          <w:rFonts w:ascii="Times New Roman" w:eastAsia="Times New Roman" w:hAnsi="Times New Roman" w:cs="Times New Roman"/>
          <w:b/>
          <w:bCs/>
          <w:sz w:val="36"/>
          <w:szCs w:val="36"/>
        </w:rPr>
        <w:t>Contracts</w:t>
      </w:r>
    </w:p>
    <w:p w14:paraId="78580265"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If you are selected as an expert, you will be offered a contract through the Funding &amp; Tenders Portal. This contract (including its annexes) defines all the rights, obligations, </w:t>
      </w:r>
      <w:proofErr w:type="gramStart"/>
      <w:r w:rsidRPr="00861C41">
        <w:rPr>
          <w:rFonts w:ascii="Times New Roman" w:eastAsia="Times New Roman" w:hAnsi="Times New Roman" w:cs="Times New Roman"/>
          <w:sz w:val="24"/>
          <w:szCs w:val="24"/>
        </w:rPr>
        <w:t>terms</w:t>
      </w:r>
      <w:proofErr w:type="gramEnd"/>
      <w:r w:rsidRPr="00861C41">
        <w:rPr>
          <w:rFonts w:ascii="Times New Roman" w:eastAsia="Times New Roman" w:hAnsi="Times New Roman" w:cs="Times New Roman"/>
          <w:sz w:val="24"/>
          <w:szCs w:val="24"/>
        </w:rPr>
        <w:t xml:space="preserve"> and conditions applicable to you. It is not an employment contract or agreement.</w:t>
      </w:r>
    </w:p>
    <w:p w14:paraId="6360CAD6"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Your contract will be based on the </w:t>
      </w:r>
      <w:hyperlink r:id="rId5" w:tgtFrame="_blank" w:history="1">
        <w:r w:rsidRPr="00861C41">
          <w:rPr>
            <w:rFonts w:ascii="Times New Roman" w:eastAsia="Times New Roman" w:hAnsi="Times New Roman" w:cs="Times New Roman"/>
            <w:b/>
            <w:bCs/>
            <w:color w:val="0000FF"/>
            <w:sz w:val="24"/>
            <w:szCs w:val="24"/>
            <w:u w:val="single"/>
          </w:rPr>
          <w:t>model contract for experts</w:t>
        </w:r>
      </w:hyperlink>
      <w:r w:rsidRPr="00861C41">
        <w:rPr>
          <w:rFonts w:ascii="Times New Roman" w:eastAsia="Times New Roman" w:hAnsi="Times New Roman" w:cs="Times New Roman"/>
          <w:sz w:val="24"/>
          <w:szCs w:val="24"/>
        </w:rPr>
        <w:t>. Some of the terms and conditions in your contract will vary, depending on the type of expert activity that you are asked to carry out. The contract will indicate</w:t>
      </w:r>
    </w:p>
    <w:p w14:paraId="13524E2F" w14:textId="77777777" w:rsidR="00861C41" w:rsidRPr="00861C41" w:rsidRDefault="00861C41" w:rsidP="00861C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whether or not your work will involve travel,</w:t>
      </w:r>
    </w:p>
    <w:p w14:paraId="578E1DC4" w14:textId="77777777" w:rsidR="00861C41" w:rsidRPr="00861C41" w:rsidRDefault="00861C41" w:rsidP="00861C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the maximum number of days of work that you will be paid for and</w:t>
      </w:r>
    </w:p>
    <w:p w14:paraId="0218C6FE" w14:textId="77777777" w:rsidR="00861C41" w:rsidRPr="00861C41" w:rsidRDefault="00861C41" w:rsidP="00861C4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the planned calendar for your work.</w:t>
      </w:r>
    </w:p>
    <w:p w14:paraId="0B96A923"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Your correspondence with the Commission</w:t>
      </w:r>
    </w:p>
    <w:p w14:paraId="2DE3534C"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All your correspondence with the Commission is </w:t>
      </w:r>
      <w:r w:rsidRPr="00861C41">
        <w:rPr>
          <w:rFonts w:ascii="Times New Roman" w:eastAsia="Times New Roman" w:hAnsi="Times New Roman" w:cs="Times New Roman"/>
          <w:b/>
          <w:bCs/>
          <w:sz w:val="24"/>
          <w:szCs w:val="24"/>
        </w:rPr>
        <w:t>electronic</w:t>
      </w:r>
      <w:r w:rsidRPr="00861C41">
        <w:rPr>
          <w:rFonts w:ascii="Times New Roman" w:eastAsia="Times New Roman" w:hAnsi="Times New Roman" w:cs="Times New Roman"/>
          <w:sz w:val="24"/>
          <w:szCs w:val="24"/>
        </w:rPr>
        <w:t xml:space="preserve">. You should use only the </w:t>
      </w:r>
      <w:hyperlink r:id="rId6" w:tgtFrame="_blank" w:history="1">
        <w:r w:rsidRPr="00861C41">
          <w:rPr>
            <w:rFonts w:ascii="Times New Roman" w:eastAsia="Times New Roman" w:hAnsi="Times New Roman" w:cs="Times New Roman"/>
            <w:color w:val="0000FF"/>
            <w:sz w:val="24"/>
            <w:szCs w:val="24"/>
            <w:u w:val="single"/>
          </w:rPr>
          <w:t>My Expert Area</w:t>
        </w:r>
      </w:hyperlink>
      <w:r w:rsidRPr="00861C41">
        <w:rPr>
          <w:rFonts w:ascii="Times New Roman" w:eastAsia="Times New Roman" w:hAnsi="Times New Roman" w:cs="Times New Roman"/>
          <w:sz w:val="24"/>
          <w:szCs w:val="24"/>
        </w:rPr>
        <w:t xml:space="preserve"> (Funding &amp; Tenders Portal) to communicate about your contract, e.g.</w:t>
      </w:r>
    </w:p>
    <w:p w14:paraId="04FF6232" w14:textId="77777777" w:rsidR="00861C41" w:rsidRPr="00861C41" w:rsidRDefault="00861C41" w:rsidP="00861C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submitting your identity/bank account details</w:t>
      </w:r>
    </w:p>
    <w:p w14:paraId="5466C95B" w14:textId="77777777" w:rsidR="00861C41" w:rsidRPr="00861C41" w:rsidRDefault="00861C41" w:rsidP="00861C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signing your contract (</w:t>
      </w:r>
      <w:proofErr w:type="gramStart"/>
      <w:r w:rsidRPr="00861C41">
        <w:rPr>
          <w:rFonts w:ascii="Times New Roman" w:eastAsia="Times New Roman" w:hAnsi="Times New Roman" w:cs="Times New Roman"/>
          <w:sz w:val="24"/>
          <w:szCs w:val="24"/>
        </w:rPr>
        <w:t>electronic-signature</w:t>
      </w:r>
      <w:proofErr w:type="gramEnd"/>
      <w:r w:rsidRPr="00861C41">
        <w:rPr>
          <w:rFonts w:ascii="Times New Roman" w:eastAsia="Times New Roman" w:hAnsi="Times New Roman" w:cs="Times New Roman"/>
          <w:sz w:val="24"/>
          <w:szCs w:val="24"/>
        </w:rPr>
        <w:t>)</w:t>
      </w:r>
    </w:p>
    <w:p w14:paraId="06477833" w14:textId="77777777" w:rsidR="00861C41" w:rsidRPr="00861C41" w:rsidRDefault="00861C41" w:rsidP="00861C4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making requests for payment and providing related supporting documents.</w:t>
      </w:r>
    </w:p>
    <w:p w14:paraId="7EDAE6EF"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For any other correspondence related to your contract that the My Expert Area does not currently support, use the email address indicated in </w:t>
      </w:r>
      <w:hyperlink r:id="rId7" w:anchor="page=41" w:tgtFrame="_blank" w:history="1">
        <w:r w:rsidRPr="00861C41">
          <w:rPr>
            <w:rFonts w:ascii="Times New Roman" w:eastAsia="Times New Roman" w:hAnsi="Times New Roman" w:cs="Times New Roman"/>
            <w:color w:val="0000FF"/>
            <w:sz w:val="24"/>
            <w:szCs w:val="24"/>
            <w:u w:val="single"/>
          </w:rPr>
          <w:t>Article 21.3</w:t>
        </w:r>
      </w:hyperlink>
      <w:r w:rsidRPr="00861C41">
        <w:rPr>
          <w:rFonts w:ascii="Times New Roman" w:eastAsia="Times New Roman" w:hAnsi="Times New Roman" w:cs="Times New Roman"/>
          <w:sz w:val="24"/>
          <w:szCs w:val="24"/>
        </w:rPr>
        <w:t xml:space="preserve"> of your contract.</w:t>
      </w:r>
    </w:p>
    <w:p w14:paraId="2EDA57AF"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Signing the contract</w:t>
      </w:r>
    </w:p>
    <w:p w14:paraId="0962ADF8"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You must sign the contract </w:t>
      </w:r>
      <w:r w:rsidRPr="00861C41">
        <w:rPr>
          <w:rFonts w:ascii="Times New Roman" w:eastAsia="Times New Roman" w:hAnsi="Times New Roman" w:cs="Times New Roman"/>
          <w:b/>
          <w:bCs/>
          <w:sz w:val="24"/>
          <w:szCs w:val="24"/>
        </w:rPr>
        <w:t>online</w:t>
      </w:r>
      <w:r w:rsidRPr="00861C41">
        <w:rPr>
          <w:rFonts w:ascii="Times New Roman" w:eastAsia="Times New Roman" w:hAnsi="Times New Roman" w:cs="Times New Roman"/>
          <w:sz w:val="24"/>
          <w:szCs w:val="24"/>
        </w:rPr>
        <w:t xml:space="preserve"> in the </w:t>
      </w:r>
      <w:hyperlink r:id="rId8" w:tgtFrame="_blank" w:history="1">
        <w:r w:rsidRPr="00861C41">
          <w:rPr>
            <w:rFonts w:ascii="Times New Roman" w:eastAsia="Times New Roman" w:hAnsi="Times New Roman" w:cs="Times New Roman"/>
            <w:b/>
            <w:bCs/>
            <w:color w:val="0000FF"/>
            <w:sz w:val="24"/>
            <w:szCs w:val="24"/>
            <w:u w:val="single"/>
          </w:rPr>
          <w:t>My Expert Area</w:t>
        </w:r>
      </w:hyperlink>
      <w:r w:rsidRPr="00861C41">
        <w:rPr>
          <w:rFonts w:ascii="Times New Roman" w:eastAsia="Times New Roman" w:hAnsi="Times New Roman" w:cs="Times New Roman"/>
          <w:sz w:val="24"/>
          <w:szCs w:val="24"/>
        </w:rPr>
        <w:t xml:space="preserve"> of the Funding &amp; Tenders Portal. You will receive an email notification inviting you to do so, with a link to the contract. </w:t>
      </w:r>
      <w:r w:rsidRPr="00861C41">
        <w:rPr>
          <w:rFonts w:ascii="Times New Roman" w:eastAsia="Times New Roman" w:hAnsi="Times New Roman" w:cs="Times New Roman"/>
          <w:sz w:val="24"/>
          <w:szCs w:val="24"/>
        </w:rPr>
        <w:br/>
        <w:t xml:space="preserve">The contract enters into force only once it has been signed by both parties. The contract must be signed by both yourself and the Commission by the day on which you start working as an expert. </w:t>
      </w:r>
      <w:r w:rsidRPr="00861C41">
        <w:rPr>
          <w:rFonts w:ascii="Times New Roman" w:eastAsia="Times New Roman" w:hAnsi="Times New Roman" w:cs="Times New Roman"/>
          <w:i/>
          <w:iCs/>
          <w:sz w:val="24"/>
          <w:szCs w:val="24"/>
        </w:rPr>
        <w:t>Please do not forget to obtain permission from your employer to carry out your expert activities if your employer requires this for outside activities – this is your responsibility.</w:t>
      </w:r>
      <w:r w:rsidRPr="00861C41">
        <w:rPr>
          <w:rFonts w:ascii="Times New Roman" w:eastAsia="Times New Roman" w:hAnsi="Times New Roman" w:cs="Times New Roman"/>
          <w:sz w:val="24"/>
          <w:szCs w:val="24"/>
        </w:rPr>
        <w:t xml:space="preserve"> </w:t>
      </w:r>
      <w:r w:rsidRPr="00861C41">
        <w:rPr>
          <w:rFonts w:ascii="Times New Roman" w:eastAsia="Times New Roman" w:hAnsi="Times New Roman" w:cs="Times New Roman"/>
          <w:sz w:val="24"/>
          <w:szCs w:val="24"/>
        </w:rPr>
        <w:br/>
        <w:t xml:space="preserve">You may start work as soon as the contract has entered into force. </w:t>
      </w:r>
      <w:r w:rsidRPr="00861C41">
        <w:rPr>
          <w:rFonts w:ascii="Times New Roman" w:eastAsia="Times New Roman" w:hAnsi="Times New Roman" w:cs="Times New Roman"/>
          <w:sz w:val="24"/>
          <w:szCs w:val="24"/>
        </w:rPr>
        <w:br/>
        <w:t xml:space="preserve">If you have a contract to act as an evaluator or monitor, you will be granted </w:t>
      </w:r>
      <w:r w:rsidRPr="00861C41">
        <w:rPr>
          <w:rFonts w:ascii="Times New Roman" w:eastAsia="Times New Roman" w:hAnsi="Times New Roman" w:cs="Times New Roman"/>
          <w:b/>
          <w:bCs/>
          <w:sz w:val="24"/>
          <w:szCs w:val="24"/>
        </w:rPr>
        <w:t>access to the IT system</w:t>
      </w:r>
      <w:r w:rsidRPr="00861C41">
        <w:rPr>
          <w:rFonts w:ascii="Times New Roman" w:eastAsia="Times New Roman" w:hAnsi="Times New Roman" w:cs="Times New Roman"/>
          <w:sz w:val="24"/>
          <w:szCs w:val="24"/>
        </w:rPr>
        <w:t xml:space="preserve"> for the relevant proposals or project reports once the contract has entered into force.</w:t>
      </w:r>
    </w:p>
    <w:p w14:paraId="29B8AAF5"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Code of conduct</w:t>
      </w:r>
    </w:p>
    <w:p w14:paraId="2C8344C2"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lastRenderedPageBreak/>
        <w:t xml:space="preserve">You need to adhere to the </w:t>
      </w:r>
      <w:r w:rsidRPr="00861C41">
        <w:rPr>
          <w:rFonts w:ascii="Times New Roman" w:eastAsia="Times New Roman" w:hAnsi="Times New Roman" w:cs="Times New Roman"/>
          <w:b/>
          <w:bCs/>
          <w:sz w:val="24"/>
          <w:szCs w:val="24"/>
        </w:rPr>
        <w:t>code of conduct</w:t>
      </w:r>
      <w:r w:rsidRPr="00861C41">
        <w:rPr>
          <w:rFonts w:ascii="Times New Roman" w:eastAsia="Times New Roman" w:hAnsi="Times New Roman" w:cs="Times New Roman"/>
          <w:sz w:val="24"/>
          <w:szCs w:val="24"/>
        </w:rPr>
        <w:t xml:space="preserve"> in </w:t>
      </w:r>
      <w:hyperlink r:id="rId9" w:anchor="page=44" w:tgtFrame="_blank" w:history="1">
        <w:r w:rsidRPr="00861C41">
          <w:rPr>
            <w:rFonts w:ascii="Times New Roman" w:eastAsia="Times New Roman" w:hAnsi="Times New Roman" w:cs="Times New Roman"/>
            <w:color w:val="0000FF"/>
            <w:sz w:val="24"/>
            <w:szCs w:val="24"/>
            <w:u w:val="single"/>
          </w:rPr>
          <w:t>Annex 1</w:t>
        </w:r>
      </w:hyperlink>
      <w:r w:rsidRPr="00861C41">
        <w:rPr>
          <w:rFonts w:ascii="Times New Roman" w:eastAsia="Times New Roman" w:hAnsi="Times New Roman" w:cs="Times New Roman"/>
          <w:sz w:val="24"/>
          <w:szCs w:val="24"/>
        </w:rPr>
        <w:t xml:space="preserve"> of the model contract, which includes rules on the performance of the contract and obligations of impartiality and confidentiality. It is important that you read Annex 1 carefully before signing the contract. See also "conflicts of interest and confidentiality" below.</w:t>
      </w:r>
    </w:p>
    <w:p w14:paraId="42F19274" w14:textId="77777777" w:rsidR="00861C41" w:rsidRPr="00861C41" w:rsidRDefault="00861C41" w:rsidP="00861C41">
      <w:pPr>
        <w:spacing w:before="100" w:beforeAutospacing="1" w:after="100" w:afterAutospacing="1" w:line="240" w:lineRule="auto"/>
        <w:outlineLvl w:val="2"/>
        <w:rPr>
          <w:rFonts w:ascii="Times New Roman" w:eastAsia="Times New Roman" w:hAnsi="Times New Roman" w:cs="Times New Roman"/>
          <w:b/>
          <w:bCs/>
          <w:sz w:val="27"/>
          <w:szCs w:val="27"/>
        </w:rPr>
      </w:pPr>
      <w:r w:rsidRPr="00861C41">
        <w:rPr>
          <w:rFonts w:ascii="Times New Roman" w:eastAsia="Times New Roman" w:hAnsi="Times New Roman" w:cs="Times New Roman"/>
          <w:b/>
          <w:bCs/>
          <w:sz w:val="27"/>
          <w:szCs w:val="27"/>
        </w:rPr>
        <w:t>Conflicts of interest and confidentiality</w:t>
      </w:r>
    </w:p>
    <w:p w14:paraId="488C4D06"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Conflicts of interest</w:t>
      </w:r>
    </w:p>
    <w:p w14:paraId="4973B3B3"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When contracting independent experts, the Commission ensures - to the best of its knowledge - that you, as an expert, do not have any </w:t>
      </w:r>
      <w:hyperlink r:id="rId10" w:anchor="page=45" w:tgtFrame="_blank" w:history="1">
        <w:r w:rsidRPr="00861C41">
          <w:rPr>
            <w:rFonts w:ascii="Times New Roman" w:eastAsia="Times New Roman" w:hAnsi="Times New Roman" w:cs="Times New Roman"/>
            <w:color w:val="0000FF"/>
            <w:sz w:val="24"/>
            <w:szCs w:val="24"/>
            <w:u w:val="single"/>
          </w:rPr>
          <w:t>conflicts of interest</w:t>
        </w:r>
      </w:hyperlink>
      <w:r w:rsidRPr="00861C41">
        <w:rPr>
          <w:rFonts w:ascii="Times New Roman" w:eastAsia="Times New Roman" w:hAnsi="Times New Roman" w:cs="Times New Roman"/>
          <w:sz w:val="24"/>
          <w:szCs w:val="24"/>
        </w:rPr>
        <w:t xml:space="preserve"> on the activity that you are being asked to undertake and, in particular, any proposal or project you are called upon to assess. </w:t>
      </w:r>
    </w:p>
    <w:p w14:paraId="76C1AFAB"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You should be independent, </w:t>
      </w:r>
      <w:proofErr w:type="gramStart"/>
      <w:r w:rsidRPr="00861C41">
        <w:rPr>
          <w:rFonts w:ascii="Times New Roman" w:eastAsia="Times New Roman" w:hAnsi="Times New Roman" w:cs="Times New Roman"/>
          <w:sz w:val="24"/>
          <w:szCs w:val="24"/>
        </w:rPr>
        <w:t>impartial</w:t>
      </w:r>
      <w:proofErr w:type="gramEnd"/>
      <w:r w:rsidRPr="00861C41">
        <w:rPr>
          <w:rFonts w:ascii="Times New Roman" w:eastAsia="Times New Roman" w:hAnsi="Times New Roman" w:cs="Times New Roman"/>
          <w:sz w:val="24"/>
          <w:szCs w:val="24"/>
        </w:rPr>
        <w:t xml:space="preserve"> and objective, and behave professionally at all times.</w:t>
      </w:r>
    </w:p>
    <w:p w14:paraId="7F7D248F"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The contract you sign before starting work includes a </w:t>
      </w:r>
      <w:r w:rsidRPr="00861C41">
        <w:rPr>
          <w:rFonts w:ascii="Times New Roman" w:eastAsia="Times New Roman" w:hAnsi="Times New Roman" w:cs="Times New Roman"/>
          <w:b/>
          <w:bCs/>
          <w:sz w:val="24"/>
          <w:szCs w:val="24"/>
        </w:rPr>
        <w:t>declaration</w:t>
      </w:r>
      <w:r w:rsidRPr="00861C41">
        <w:rPr>
          <w:rFonts w:ascii="Times New Roman" w:eastAsia="Times New Roman" w:hAnsi="Times New Roman" w:cs="Times New Roman"/>
          <w:sz w:val="24"/>
          <w:szCs w:val="24"/>
        </w:rPr>
        <w:t xml:space="preserve"> that you accept and will abide by the </w:t>
      </w:r>
      <w:r w:rsidRPr="00861C41">
        <w:rPr>
          <w:rFonts w:ascii="Times New Roman" w:eastAsia="Times New Roman" w:hAnsi="Times New Roman" w:cs="Times New Roman"/>
          <w:b/>
          <w:bCs/>
          <w:sz w:val="24"/>
          <w:szCs w:val="24"/>
        </w:rPr>
        <w:t>Code of Conduct</w:t>
      </w:r>
      <w:r w:rsidRPr="00861C41">
        <w:rPr>
          <w:rFonts w:ascii="Times New Roman" w:eastAsia="Times New Roman" w:hAnsi="Times New Roman" w:cs="Times New Roman"/>
          <w:sz w:val="24"/>
          <w:szCs w:val="24"/>
        </w:rPr>
        <w:t xml:space="preserve"> (</w:t>
      </w:r>
      <w:hyperlink r:id="rId11" w:anchor="page=44" w:tgtFrame="_blank" w:history="1">
        <w:r w:rsidRPr="00861C41">
          <w:rPr>
            <w:rFonts w:ascii="Times New Roman" w:eastAsia="Times New Roman" w:hAnsi="Times New Roman" w:cs="Times New Roman"/>
            <w:color w:val="0000FF"/>
            <w:sz w:val="24"/>
            <w:szCs w:val="24"/>
            <w:u w:val="single"/>
          </w:rPr>
          <w:t>Annex 1</w:t>
        </w:r>
      </w:hyperlink>
      <w:r w:rsidRPr="00861C41">
        <w:rPr>
          <w:rFonts w:ascii="Times New Roman" w:eastAsia="Times New Roman" w:hAnsi="Times New Roman" w:cs="Times New Roman"/>
          <w:sz w:val="24"/>
          <w:szCs w:val="24"/>
        </w:rPr>
        <w:t xml:space="preserve"> of the contract). This means, amongst other things, that</w:t>
      </w:r>
    </w:p>
    <w:p w14:paraId="7EF08273" w14:textId="77777777" w:rsidR="00861C41" w:rsidRPr="00861C41" w:rsidRDefault="00861C41" w:rsidP="00861C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you declare that </w:t>
      </w:r>
      <w:r w:rsidRPr="00861C41">
        <w:rPr>
          <w:rFonts w:ascii="Times New Roman" w:eastAsia="Times New Roman" w:hAnsi="Times New Roman" w:cs="Times New Roman"/>
          <w:b/>
          <w:bCs/>
          <w:sz w:val="24"/>
          <w:szCs w:val="24"/>
        </w:rPr>
        <w:t>no conflict of interest exists</w:t>
      </w:r>
      <w:r w:rsidRPr="00861C41">
        <w:rPr>
          <w:rFonts w:ascii="Times New Roman" w:eastAsia="Times New Roman" w:hAnsi="Times New Roman" w:cs="Times New Roman"/>
          <w:sz w:val="24"/>
          <w:szCs w:val="24"/>
        </w:rPr>
        <w:t xml:space="preserve"> and</w:t>
      </w:r>
    </w:p>
    <w:p w14:paraId="6BC96365" w14:textId="77777777" w:rsidR="00861C41" w:rsidRPr="00861C41" w:rsidRDefault="00861C41" w:rsidP="00861C4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you will </w:t>
      </w:r>
      <w:r w:rsidRPr="00861C41">
        <w:rPr>
          <w:rFonts w:ascii="Times New Roman" w:eastAsia="Times New Roman" w:hAnsi="Times New Roman" w:cs="Times New Roman"/>
          <w:b/>
          <w:bCs/>
          <w:sz w:val="24"/>
          <w:szCs w:val="24"/>
        </w:rPr>
        <w:t>inform</w:t>
      </w:r>
      <w:r w:rsidRPr="00861C41">
        <w:rPr>
          <w:rFonts w:ascii="Times New Roman" w:eastAsia="Times New Roman" w:hAnsi="Times New Roman" w:cs="Times New Roman"/>
          <w:sz w:val="24"/>
          <w:szCs w:val="24"/>
        </w:rPr>
        <w:t xml:space="preserve"> the Commission if you should discover that any such conflict arises in the course of your duties.</w:t>
      </w:r>
    </w:p>
    <w:p w14:paraId="27F71001" w14:textId="77777777" w:rsidR="00861C41" w:rsidRPr="00861C41" w:rsidRDefault="00861C41" w:rsidP="00861C4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If, at the time that you sign the contract, you are already aware that you may be in a position of conflict of interest, you are required to declare this.</w:t>
      </w:r>
    </w:p>
    <w:p w14:paraId="4C2DC902"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Consequences of a Conflict of Interest?</w:t>
      </w:r>
    </w:p>
    <w:p w14:paraId="138538FB"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To avoid situations of </w:t>
      </w:r>
      <w:hyperlink r:id="rId12" w:anchor="page=45" w:tgtFrame="_blank" w:history="1">
        <w:r w:rsidRPr="00861C41">
          <w:rPr>
            <w:rFonts w:ascii="Times New Roman" w:eastAsia="Times New Roman" w:hAnsi="Times New Roman" w:cs="Times New Roman"/>
            <w:color w:val="0000FF"/>
            <w:sz w:val="24"/>
            <w:szCs w:val="24"/>
            <w:u w:val="single"/>
          </w:rPr>
          <w:t>conflicts of interest</w:t>
        </w:r>
      </w:hyperlink>
      <w:r w:rsidRPr="00861C41">
        <w:rPr>
          <w:rFonts w:ascii="Times New Roman" w:eastAsia="Times New Roman" w:hAnsi="Times New Roman" w:cs="Times New Roman"/>
          <w:sz w:val="24"/>
          <w:szCs w:val="24"/>
        </w:rPr>
        <w:t xml:space="preserve">, the Commission may withdraw experts from evaluation or monitoring duties if it deems that this is necessary. You will be informed if this happens to you and advised as to what to do if you need to </w:t>
      </w:r>
      <w:proofErr w:type="gramStart"/>
      <w:r w:rsidRPr="00861C41">
        <w:rPr>
          <w:rFonts w:ascii="Times New Roman" w:eastAsia="Times New Roman" w:hAnsi="Times New Roman" w:cs="Times New Roman"/>
          <w:sz w:val="24"/>
          <w:szCs w:val="24"/>
        </w:rPr>
        <w:t>take action</w:t>
      </w:r>
      <w:proofErr w:type="gramEnd"/>
      <w:r w:rsidRPr="00861C41">
        <w:rPr>
          <w:rFonts w:ascii="Times New Roman" w:eastAsia="Times New Roman" w:hAnsi="Times New Roman" w:cs="Times New Roman"/>
          <w:sz w:val="24"/>
          <w:szCs w:val="24"/>
        </w:rPr>
        <w:t>.</w:t>
      </w:r>
    </w:p>
    <w:p w14:paraId="78E7B432" w14:textId="77777777" w:rsidR="00861C41" w:rsidRPr="00861C41" w:rsidRDefault="00861C41" w:rsidP="00861C4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If you knowingly conceal a conflict of interest and this is discovered during your activities as an expert, you will be dismissed with immediate effect, your contract will be </w:t>
      </w:r>
      <w:proofErr w:type="gramStart"/>
      <w:r w:rsidRPr="00861C41">
        <w:rPr>
          <w:rFonts w:ascii="Times New Roman" w:eastAsia="Times New Roman" w:hAnsi="Times New Roman" w:cs="Times New Roman"/>
          <w:sz w:val="24"/>
          <w:szCs w:val="24"/>
        </w:rPr>
        <w:t>terminated</w:t>
      </w:r>
      <w:proofErr w:type="gramEnd"/>
      <w:r w:rsidRPr="00861C41">
        <w:rPr>
          <w:rFonts w:ascii="Times New Roman" w:eastAsia="Times New Roman" w:hAnsi="Times New Roman" w:cs="Times New Roman"/>
          <w:sz w:val="24"/>
          <w:szCs w:val="24"/>
        </w:rPr>
        <w:t xml:space="preserve"> and the measures laid down in the contract will be taken.</w:t>
      </w:r>
    </w:p>
    <w:p w14:paraId="6BF8D926"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Example: Submitting proposals for funding while working as an expert</w:t>
      </w:r>
    </w:p>
    <w:p w14:paraId="44AF71BA" w14:textId="77777777" w:rsidR="00861C41" w:rsidRPr="00861C41" w:rsidRDefault="00861C41" w:rsidP="00861C4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If you submit a research proposal for evaluation, you are not necessarily excluded from acting as an expert evaluator, </w:t>
      </w:r>
      <w:proofErr w:type="gramStart"/>
      <w:r w:rsidRPr="00861C41">
        <w:rPr>
          <w:rFonts w:ascii="Times New Roman" w:eastAsia="Times New Roman" w:hAnsi="Times New Roman" w:cs="Times New Roman"/>
          <w:sz w:val="24"/>
          <w:szCs w:val="24"/>
        </w:rPr>
        <w:t>provided that</w:t>
      </w:r>
      <w:proofErr w:type="gramEnd"/>
      <w:r w:rsidRPr="00861C41">
        <w:rPr>
          <w:rFonts w:ascii="Times New Roman" w:eastAsia="Times New Roman" w:hAnsi="Times New Roman" w:cs="Times New Roman"/>
          <w:sz w:val="24"/>
          <w:szCs w:val="24"/>
        </w:rPr>
        <w:t xml:space="preserve"> you declare it and that there is no conflict of interest. In this case, you will not be assigned to evaluate your own proposal or any proposals which may be competing with it.</w:t>
      </w:r>
    </w:p>
    <w:p w14:paraId="19AACE34"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We strongly advise you make sure that you have properly understood the provisions laid down in the Code of Conduct, especially which </w:t>
      </w:r>
      <w:hyperlink r:id="rId13" w:anchor="page=45" w:tgtFrame="_blank" w:history="1">
        <w:r w:rsidRPr="00861C41">
          <w:rPr>
            <w:rFonts w:ascii="Times New Roman" w:eastAsia="Times New Roman" w:hAnsi="Times New Roman" w:cs="Times New Roman"/>
            <w:color w:val="0000FF"/>
            <w:sz w:val="24"/>
            <w:szCs w:val="24"/>
            <w:u w:val="single"/>
          </w:rPr>
          <w:t>situations are automatically considered to be a conflict of interest</w:t>
        </w:r>
      </w:hyperlink>
      <w:r w:rsidRPr="00861C41">
        <w:rPr>
          <w:rFonts w:ascii="Times New Roman" w:eastAsia="Times New Roman" w:hAnsi="Times New Roman" w:cs="Times New Roman"/>
          <w:sz w:val="24"/>
          <w:szCs w:val="24"/>
        </w:rPr>
        <w:t>.</w:t>
      </w:r>
    </w:p>
    <w:p w14:paraId="48B56E5E"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Confidentiality</w:t>
      </w:r>
    </w:p>
    <w:p w14:paraId="7357DEF1"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lastRenderedPageBreak/>
        <w:t xml:space="preserve">If your role involves handling </w:t>
      </w:r>
      <w:r w:rsidRPr="00861C41">
        <w:rPr>
          <w:rFonts w:ascii="Times New Roman" w:eastAsia="Times New Roman" w:hAnsi="Times New Roman" w:cs="Times New Roman"/>
          <w:b/>
          <w:bCs/>
          <w:sz w:val="24"/>
          <w:szCs w:val="24"/>
        </w:rPr>
        <w:t>classified information</w:t>
      </w:r>
      <w:r w:rsidRPr="00861C41">
        <w:rPr>
          <w:rFonts w:ascii="Times New Roman" w:eastAsia="Times New Roman" w:hAnsi="Times New Roman" w:cs="Times New Roman"/>
          <w:sz w:val="24"/>
          <w:szCs w:val="24"/>
        </w:rPr>
        <w:t xml:space="preserve">, you will need security clearance before </w:t>
      </w:r>
      <w:proofErr w:type="gramStart"/>
      <w:r w:rsidRPr="00861C41">
        <w:rPr>
          <w:rFonts w:ascii="Times New Roman" w:eastAsia="Times New Roman" w:hAnsi="Times New Roman" w:cs="Times New Roman"/>
          <w:sz w:val="24"/>
          <w:szCs w:val="24"/>
        </w:rPr>
        <w:t>entering into</w:t>
      </w:r>
      <w:proofErr w:type="gramEnd"/>
      <w:r w:rsidRPr="00861C41">
        <w:rPr>
          <w:rFonts w:ascii="Times New Roman" w:eastAsia="Times New Roman" w:hAnsi="Times New Roman" w:cs="Times New Roman"/>
          <w:sz w:val="24"/>
          <w:szCs w:val="24"/>
        </w:rPr>
        <w:t xml:space="preserve"> a contract.</w:t>
      </w:r>
    </w:p>
    <w:p w14:paraId="0D10B8BE"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The Commission publishes an </w:t>
      </w:r>
      <w:hyperlink r:id="rId14" w:tgtFrame="_blank" w:history="1">
        <w:r w:rsidRPr="00861C41">
          <w:rPr>
            <w:rFonts w:ascii="Times New Roman" w:eastAsia="Times New Roman" w:hAnsi="Times New Roman" w:cs="Times New Roman"/>
            <w:color w:val="0000FF"/>
            <w:sz w:val="24"/>
            <w:szCs w:val="24"/>
            <w:u w:val="single"/>
          </w:rPr>
          <w:t>annual list of experts</w:t>
        </w:r>
      </w:hyperlink>
      <w:r w:rsidRPr="00861C41">
        <w:rPr>
          <w:rFonts w:ascii="Times New Roman" w:eastAsia="Times New Roman" w:hAnsi="Times New Roman" w:cs="Times New Roman"/>
          <w:sz w:val="24"/>
          <w:szCs w:val="24"/>
        </w:rPr>
        <w:t xml:space="preserve"> who have worked for us but we do not disclose who has worked on which proposals.</w:t>
      </w:r>
    </w:p>
    <w:p w14:paraId="558C07CC"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Before assigning a project to you for </w:t>
      </w:r>
      <w:r w:rsidRPr="00861C41">
        <w:rPr>
          <w:rFonts w:ascii="Times New Roman" w:eastAsia="Times New Roman" w:hAnsi="Times New Roman" w:cs="Times New Roman"/>
          <w:b/>
          <w:bCs/>
          <w:sz w:val="24"/>
          <w:szCs w:val="24"/>
        </w:rPr>
        <w:t>monitoring</w:t>
      </w:r>
      <w:r w:rsidRPr="00861C41">
        <w:rPr>
          <w:rFonts w:ascii="Times New Roman" w:eastAsia="Times New Roman" w:hAnsi="Times New Roman" w:cs="Times New Roman"/>
          <w:sz w:val="24"/>
          <w:szCs w:val="24"/>
        </w:rPr>
        <w:t xml:space="preserve"> activities, the Commission may inform the project consortium of your name. The consortium may reject our choice of expert in the interests of commercial confidentiality. </w:t>
      </w:r>
      <w:r w:rsidRPr="00861C41">
        <w:rPr>
          <w:rFonts w:ascii="Times New Roman" w:eastAsia="Times New Roman" w:hAnsi="Times New Roman" w:cs="Times New Roman"/>
          <w:sz w:val="24"/>
          <w:szCs w:val="24"/>
        </w:rPr>
        <w:br/>
        <w:t xml:space="preserve">Exception: </w:t>
      </w:r>
      <w:proofErr w:type="gramStart"/>
      <w:r w:rsidRPr="00861C41">
        <w:rPr>
          <w:rFonts w:ascii="Times New Roman" w:eastAsia="Times New Roman" w:hAnsi="Times New Roman" w:cs="Times New Roman"/>
          <w:sz w:val="24"/>
          <w:szCs w:val="24"/>
        </w:rPr>
        <w:t>With regard to</w:t>
      </w:r>
      <w:proofErr w:type="gramEnd"/>
      <w:r w:rsidRPr="00861C41">
        <w:rPr>
          <w:rFonts w:ascii="Times New Roman" w:eastAsia="Times New Roman" w:hAnsi="Times New Roman" w:cs="Times New Roman"/>
          <w:sz w:val="24"/>
          <w:szCs w:val="24"/>
        </w:rPr>
        <w:t xml:space="preserve"> the ERC, the Principal Investigator has the right to refuse the inclusion of up to three experts. </w:t>
      </w:r>
    </w:p>
    <w:p w14:paraId="7813EE7A" w14:textId="77777777" w:rsidR="00861C41" w:rsidRPr="00861C41" w:rsidRDefault="00861C41" w:rsidP="00861C41">
      <w:pPr>
        <w:spacing w:before="100" w:beforeAutospacing="1" w:after="100" w:afterAutospacing="1" w:line="240" w:lineRule="auto"/>
        <w:outlineLvl w:val="1"/>
        <w:rPr>
          <w:rFonts w:ascii="Times New Roman" w:eastAsia="Times New Roman" w:hAnsi="Times New Roman" w:cs="Times New Roman"/>
          <w:b/>
          <w:bCs/>
          <w:sz w:val="36"/>
          <w:szCs w:val="36"/>
        </w:rPr>
      </w:pPr>
      <w:r w:rsidRPr="00861C41">
        <w:rPr>
          <w:rFonts w:ascii="Times New Roman" w:eastAsia="Times New Roman" w:hAnsi="Times New Roman" w:cs="Times New Roman"/>
          <w:b/>
          <w:bCs/>
          <w:sz w:val="36"/>
          <w:szCs w:val="36"/>
        </w:rPr>
        <w:t>Payment</w:t>
      </w:r>
    </w:p>
    <w:p w14:paraId="2FB0C890"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Requests for payment</w:t>
      </w:r>
    </w:p>
    <w:p w14:paraId="2C0B1B19"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Once your work is completed, you will receive an </w:t>
      </w:r>
      <w:r w:rsidRPr="00861C41">
        <w:rPr>
          <w:rFonts w:ascii="Times New Roman" w:eastAsia="Times New Roman" w:hAnsi="Times New Roman" w:cs="Times New Roman"/>
          <w:b/>
          <w:bCs/>
          <w:sz w:val="24"/>
          <w:szCs w:val="24"/>
        </w:rPr>
        <w:t>e-mail inviting you to submit your request</w:t>
      </w:r>
      <w:r w:rsidRPr="00861C41">
        <w:rPr>
          <w:rFonts w:ascii="Times New Roman" w:eastAsia="Times New Roman" w:hAnsi="Times New Roman" w:cs="Times New Roman"/>
          <w:sz w:val="24"/>
          <w:szCs w:val="24"/>
        </w:rPr>
        <w:t xml:space="preserve"> for payment through the My Expert Area on the Funding &amp; Tenders Portal. </w:t>
      </w:r>
      <w:r w:rsidRPr="00861C41">
        <w:rPr>
          <w:rFonts w:ascii="Times New Roman" w:eastAsia="Times New Roman" w:hAnsi="Times New Roman" w:cs="Times New Roman"/>
          <w:sz w:val="24"/>
          <w:szCs w:val="24"/>
        </w:rPr>
        <w:br/>
      </w:r>
      <w:r w:rsidRPr="00861C41">
        <w:rPr>
          <w:rFonts w:ascii="Times New Roman" w:eastAsia="Times New Roman" w:hAnsi="Times New Roman" w:cs="Times New Roman"/>
          <w:b/>
          <w:bCs/>
          <w:sz w:val="24"/>
          <w:szCs w:val="24"/>
        </w:rPr>
        <w:t>Travel expenses</w:t>
      </w:r>
      <w:r w:rsidRPr="00861C41">
        <w:rPr>
          <w:rFonts w:ascii="Times New Roman" w:eastAsia="Times New Roman" w:hAnsi="Times New Roman" w:cs="Times New Roman"/>
          <w:sz w:val="24"/>
          <w:szCs w:val="24"/>
        </w:rPr>
        <w:t xml:space="preserve">: When you claim your travel expenses, you should upload scanned copies of all the original supporting documents as requested. </w:t>
      </w:r>
      <w:r w:rsidRPr="00861C41">
        <w:rPr>
          <w:rFonts w:ascii="Times New Roman" w:eastAsia="Times New Roman" w:hAnsi="Times New Roman" w:cs="Times New Roman"/>
          <w:sz w:val="24"/>
          <w:szCs w:val="24"/>
        </w:rPr>
        <w:br/>
        <w:t xml:space="preserve">You must keep records and other supporting documents for at least two years after the payment is made to show that you have complied in full </w:t>
      </w:r>
      <w:proofErr w:type="gramStart"/>
      <w:r w:rsidRPr="00861C41">
        <w:rPr>
          <w:rFonts w:ascii="Times New Roman" w:eastAsia="Times New Roman" w:hAnsi="Times New Roman" w:cs="Times New Roman"/>
          <w:sz w:val="24"/>
          <w:szCs w:val="24"/>
        </w:rPr>
        <w:t>with</w:t>
      </w:r>
      <w:proofErr w:type="gramEnd"/>
      <w:r w:rsidRPr="00861C41">
        <w:rPr>
          <w:rFonts w:ascii="Times New Roman" w:eastAsia="Times New Roman" w:hAnsi="Times New Roman" w:cs="Times New Roman"/>
          <w:sz w:val="24"/>
          <w:szCs w:val="24"/>
        </w:rPr>
        <w:t xml:space="preserve"> the terms of your contract. </w:t>
      </w:r>
      <w:r w:rsidRPr="00861C41">
        <w:rPr>
          <w:rFonts w:ascii="Times New Roman" w:eastAsia="Times New Roman" w:hAnsi="Times New Roman" w:cs="Times New Roman"/>
          <w:sz w:val="24"/>
          <w:szCs w:val="24"/>
        </w:rPr>
        <w:br/>
      </w:r>
      <w:r w:rsidRPr="00861C41">
        <w:rPr>
          <w:rFonts w:ascii="Times New Roman" w:eastAsia="Times New Roman" w:hAnsi="Times New Roman" w:cs="Times New Roman"/>
          <w:b/>
          <w:bCs/>
          <w:sz w:val="24"/>
          <w:szCs w:val="24"/>
        </w:rPr>
        <w:t>Deadline</w:t>
      </w:r>
      <w:r w:rsidRPr="00861C41">
        <w:rPr>
          <w:rFonts w:ascii="Times New Roman" w:eastAsia="Times New Roman" w:hAnsi="Times New Roman" w:cs="Times New Roman"/>
          <w:sz w:val="24"/>
          <w:szCs w:val="24"/>
        </w:rPr>
        <w:t xml:space="preserve">: You should submit your request for payment within 30 days of receiving the email invitation. </w:t>
      </w:r>
      <w:r w:rsidRPr="00861C41">
        <w:rPr>
          <w:rFonts w:ascii="Times New Roman" w:eastAsia="Times New Roman" w:hAnsi="Times New Roman" w:cs="Times New Roman"/>
          <w:sz w:val="24"/>
          <w:szCs w:val="24"/>
        </w:rPr>
        <w:br/>
      </w:r>
      <w:r w:rsidRPr="00861C41">
        <w:rPr>
          <w:rFonts w:ascii="Times New Roman" w:eastAsia="Times New Roman" w:hAnsi="Times New Roman" w:cs="Times New Roman"/>
          <w:b/>
          <w:bCs/>
          <w:sz w:val="24"/>
          <w:szCs w:val="24"/>
        </w:rPr>
        <w:t>Bank account</w:t>
      </w:r>
      <w:r w:rsidRPr="00861C41">
        <w:rPr>
          <w:rFonts w:ascii="Times New Roman" w:eastAsia="Times New Roman" w:hAnsi="Times New Roman" w:cs="Times New Roman"/>
          <w:sz w:val="24"/>
          <w:szCs w:val="24"/>
        </w:rPr>
        <w:t xml:space="preserve">: You should request payment on one of the bank accounts which you have listed in the My Expert Area. </w:t>
      </w:r>
      <w:r w:rsidRPr="00861C41">
        <w:rPr>
          <w:rFonts w:ascii="Times New Roman" w:eastAsia="Times New Roman" w:hAnsi="Times New Roman" w:cs="Times New Roman"/>
          <w:sz w:val="24"/>
          <w:szCs w:val="24"/>
        </w:rPr>
        <w:br/>
        <w:t xml:space="preserve">The Commission will make payments within 30 days of receiving the reports, deliverables or completed payment requests (whichever comes latest) provided they are </w:t>
      </w:r>
      <w:proofErr w:type="gramStart"/>
      <w:r w:rsidRPr="00861C41">
        <w:rPr>
          <w:rFonts w:ascii="Times New Roman" w:eastAsia="Times New Roman" w:hAnsi="Times New Roman" w:cs="Times New Roman"/>
          <w:sz w:val="24"/>
          <w:szCs w:val="24"/>
        </w:rPr>
        <w:t>complete</w:t>
      </w:r>
      <w:proofErr w:type="gramEnd"/>
      <w:r w:rsidRPr="00861C41">
        <w:rPr>
          <w:rFonts w:ascii="Times New Roman" w:eastAsia="Times New Roman" w:hAnsi="Times New Roman" w:cs="Times New Roman"/>
          <w:sz w:val="24"/>
          <w:szCs w:val="24"/>
        </w:rPr>
        <w:t xml:space="preserve"> and the Commission approves them.</w:t>
      </w:r>
    </w:p>
    <w:p w14:paraId="411B5F4E"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Amount of the payment</w:t>
      </w:r>
    </w:p>
    <w:p w14:paraId="52240947"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You will be paid €450 for each full day of work calculated to the nearest half day except in the following two cases: </w:t>
      </w:r>
    </w:p>
    <w:p w14:paraId="4B84CFBE" w14:textId="77777777" w:rsidR="00861C41" w:rsidRPr="00861C41" w:rsidRDefault="00861C41" w:rsidP="00861C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b/>
          <w:bCs/>
          <w:sz w:val="24"/>
          <w:szCs w:val="24"/>
        </w:rPr>
        <w:t>for remote work</w:t>
      </w:r>
      <w:r w:rsidRPr="00861C41">
        <w:rPr>
          <w:rFonts w:ascii="Times New Roman" w:eastAsia="Times New Roman" w:hAnsi="Times New Roman" w:cs="Times New Roman"/>
          <w:sz w:val="24"/>
          <w:szCs w:val="24"/>
        </w:rPr>
        <w:t xml:space="preserve"> carried out by evaluators, any work that you are specifically asked to carry out remotely will be paid in accordance with </w:t>
      </w:r>
      <w:hyperlink r:id="rId15" w:anchor="page=21" w:tgtFrame="_blank" w:history="1">
        <w:r w:rsidRPr="00861C41">
          <w:rPr>
            <w:rFonts w:ascii="Times New Roman" w:eastAsia="Times New Roman" w:hAnsi="Times New Roman" w:cs="Times New Roman"/>
            <w:color w:val="0000FF"/>
            <w:sz w:val="24"/>
            <w:szCs w:val="24"/>
            <w:u w:val="single"/>
          </w:rPr>
          <w:t>Article 4.1</w:t>
        </w:r>
      </w:hyperlink>
      <w:r w:rsidRPr="00861C41">
        <w:rPr>
          <w:rFonts w:ascii="Times New Roman" w:eastAsia="Times New Roman" w:hAnsi="Times New Roman" w:cs="Times New Roman"/>
          <w:sz w:val="24"/>
          <w:szCs w:val="24"/>
        </w:rPr>
        <w:t xml:space="preserve"> of your contract.</w:t>
      </w:r>
    </w:p>
    <w:p w14:paraId="41229BE4" w14:textId="77777777" w:rsidR="00861C41" w:rsidRPr="00861C41" w:rsidRDefault="00861C41" w:rsidP="00861C4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you are covered by one of the exceptional situations for which a </w:t>
      </w:r>
      <w:r w:rsidRPr="00861C41">
        <w:rPr>
          <w:rFonts w:ascii="Times New Roman" w:eastAsia="Times New Roman" w:hAnsi="Times New Roman" w:cs="Times New Roman"/>
          <w:b/>
          <w:bCs/>
          <w:sz w:val="24"/>
          <w:szCs w:val="24"/>
        </w:rPr>
        <w:t>zero fee</w:t>
      </w:r>
      <w:r w:rsidRPr="00861C41">
        <w:rPr>
          <w:rFonts w:ascii="Times New Roman" w:eastAsia="Times New Roman" w:hAnsi="Times New Roman" w:cs="Times New Roman"/>
          <w:sz w:val="24"/>
          <w:szCs w:val="24"/>
        </w:rPr>
        <w:t xml:space="preserve"> contract must be issued (</w:t>
      </w:r>
      <w:hyperlink r:id="rId16" w:tgtFrame="_blank" w:history="1">
        <w:r w:rsidRPr="00861C41">
          <w:rPr>
            <w:rFonts w:ascii="Times New Roman" w:eastAsia="Times New Roman" w:hAnsi="Times New Roman" w:cs="Times New Roman"/>
            <w:color w:val="0000FF"/>
            <w:sz w:val="24"/>
            <w:szCs w:val="24"/>
            <w:u w:val="single"/>
          </w:rPr>
          <w:t>Article 24 Commission Decision C(2018) 4048</w:t>
        </w:r>
      </w:hyperlink>
      <w:r w:rsidRPr="00861C41">
        <w:rPr>
          <w:rFonts w:ascii="Times New Roman" w:eastAsia="Times New Roman" w:hAnsi="Times New Roman" w:cs="Times New Roman"/>
          <w:sz w:val="24"/>
          <w:szCs w:val="24"/>
        </w:rPr>
        <w:t xml:space="preserve">) and you comply with the following rules: </w:t>
      </w:r>
    </w:p>
    <w:p w14:paraId="67C35AEF" w14:textId="77777777" w:rsidR="00861C41" w:rsidRPr="00861C41" w:rsidRDefault="00861C41" w:rsidP="00861C41">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For 2 years after leaving the service, a former staff member wishing to perform occupational activities after leaving the service must inform the Appointing Authority. This also applies to contract and temporary staff (</w:t>
      </w:r>
      <w:hyperlink r:id="rId17" w:tgtFrame="_blank" w:history="1">
        <w:r w:rsidRPr="00861C41">
          <w:rPr>
            <w:rFonts w:ascii="Times New Roman" w:eastAsia="Times New Roman" w:hAnsi="Times New Roman" w:cs="Times New Roman"/>
            <w:color w:val="0000FF"/>
            <w:sz w:val="24"/>
            <w:szCs w:val="24"/>
            <w:u w:val="single"/>
          </w:rPr>
          <w:t>Article 20 of the Commission Decision C(2018) 4048</w:t>
        </w:r>
      </w:hyperlink>
      <w:r w:rsidRPr="00861C41">
        <w:rPr>
          <w:rFonts w:ascii="Times New Roman" w:eastAsia="Times New Roman" w:hAnsi="Times New Roman" w:cs="Times New Roman"/>
          <w:sz w:val="24"/>
          <w:szCs w:val="24"/>
        </w:rPr>
        <w:t>).</w:t>
      </w:r>
    </w:p>
    <w:p w14:paraId="4C846C3F" w14:textId="77777777" w:rsidR="00861C41" w:rsidRPr="00861C41" w:rsidRDefault="00861C41" w:rsidP="00861C41">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If that activity is related to the work carried out </w:t>
      </w:r>
      <w:r w:rsidRPr="00861C41">
        <w:rPr>
          <w:rFonts w:ascii="Times New Roman" w:eastAsia="Times New Roman" w:hAnsi="Times New Roman" w:cs="Times New Roman"/>
          <w:b/>
          <w:bCs/>
          <w:sz w:val="24"/>
          <w:szCs w:val="24"/>
        </w:rPr>
        <w:t>during the last 3 years of service</w:t>
      </w:r>
      <w:r w:rsidRPr="00861C41">
        <w:rPr>
          <w:rFonts w:ascii="Times New Roman" w:eastAsia="Times New Roman" w:hAnsi="Times New Roman" w:cs="Times New Roman"/>
          <w:sz w:val="24"/>
          <w:szCs w:val="24"/>
        </w:rPr>
        <w:t xml:space="preserve"> and could lead to a conflict with the legitimate interests of the Commission, the Appointing Authority can forbid the staff member from undertaking it or give its approval subject to any conditions it sees fit.</w:t>
      </w:r>
    </w:p>
    <w:p w14:paraId="0F399C88" w14:textId="77777777" w:rsidR="00861C41" w:rsidRPr="00861C41" w:rsidRDefault="00861C41" w:rsidP="00861C41">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Staff members shall inform the Commission of their intention to engage in an occupational activity at least 30 working days before the envisaged starting </w:t>
      </w:r>
      <w:r w:rsidRPr="00861C41">
        <w:rPr>
          <w:rFonts w:ascii="Times New Roman" w:eastAsia="Times New Roman" w:hAnsi="Times New Roman" w:cs="Times New Roman"/>
          <w:sz w:val="24"/>
          <w:szCs w:val="24"/>
        </w:rPr>
        <w:lastRenderedPageBreak/>
        <w:t>date. Staff members shall not start the activity before receiving either explicit or implicit acceptance, whichever comes first.</w:t>
      </w:r>
    </w:p>
    <w:p w14:paraId="3036D99C"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The contract sets out the maximum total number of days of work that you can be paid for. This is an upper ceiling. The number of working days that you will be paid for is based on the actual task assigned and worked; this may be less than the maximum number of working days.</w:t>
      </w:r>
    </w:p>
    <w:p w14:paraId="43470519" w14:textId="77777777" w:rsidR="00861C41" w:rsidRPr="00861C41" w:rsidRDefault="00861C41" w:rsidP="00861C4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Please note that you will not receive payment for tasks that are not covered by the contract (or an amendment to it) and which are not specifically assigned to you, either via the relevant IT system, or in writing by the Commission.</w:t>
      </w:r>
    </w:p>
    <w:p w14:paraId="169B583E"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The reimbursement of travel expenses and payments of accommodation allowance and daily allowance (see below) are made on request and in accordance with the </w:t>
      </w:r>
      <w:hyperlink r:id="rId18" w:tgtFrame="_blank" w:history="1">
        <w:r w:rsidRPr="00861C41">
          <w:rPr>
            <w:rFonts w:ascii="Times New Roman" w:eastAsia="Times New Roman" w:hAnsi="Times New Roman" w:cs="Times New Roman"/>
            <w:color w:val="0000FF"/>
            <w:sz w:val="24"/>
            <w:szCs w:val="24"/>
            <w:u w:val="single"/>
          </w:rPr>
          <w:t>Commission Rules on the reimbursement of expenses of experts</w:t>
        </w:r>
      </w:hyperlink>
      <w:r w:rsidRPr="00861C41">
        <w:rPr>
          <w:rFonts w:ascii="Times New Roman" w:eastAsia="Times New Roman" w:hAnsi="Times New Roman" w:cs="Times New Roman"/>
          <w:sz w:val="24"/>
          <w:szCs w:val="24"/>
        </w:rPr>
        <w:t xml:space="preserve"> (see the annex of Commission Decision C(2007)5858).</w:t>
      </w:r>
    </w:p>
    <w:p w14:paraId="6094F2ED"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Travel expenses</w:t>
      </w:r>
    </w:p>
    <w:p w14:paraId="4D3854F9"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If your contract includes activities involving travel, expenses are refunded for this travel - normally between the address indicated in the contract (the address registered in your expert profile</w:t>
      </w:r>
      <w:proofErr w:type="gramStart"/>
      <w:r w:rsidRPr="00861C41">
        <w:rPr>
          <w:rFonts w:ascii="Times New Roman" w:eastAsia="Times New Roman" w:hAnsi="Times New Roman" w:cs="Times New Roman"/>
          <w:sz w:val="24"/>
          <w:szCs w:val="24"/>
        </w:rPr>
        <w:t>)</w:t>
      </w:r>
      <w:proofErr w:type="gramEnd"/>
      <w:r w:rsidRPr="00861C41">
        <w:rPr>
          <w:rFonts w:ascii="Times New Roman" w:eastAsia="Times New Roman" w:hAnsi="Times New Roman" w:cs="Times New Roman"/>
          <w:sz w:val="24"/>
          <w:szCs w:val="24"/>
        </w:rPr>
        <w:t xml:space="preserve"> and the meeting venue indicated in Article 3.2 of the contract. If you exceptionally need to travel to or from a different location than the address in the contract, you need the Commission's explicit agreement prior to purchasing your tickets. </w:t>
      </w:r>
      <w:r w:rsidRPr="00861C41">
        <w:rPr>
          <w:rFonts w:ascii="Times New Roman" w:eastAsia="Times New Roman" w:hAnsi="Times New Roman" w:cs="Times New Roman"/>
          <w:sz w:val="24"/>
          <w:szCs w:val="24"/>
        </w:rPr>
        <w:br/>
        <w:t>You should book your travel as soon as possible to keep costs reasonable, but you should NOT book your travel before your contract has been signed by both Parties.</w:t>
      </w:r>
    </w:p>
    <w:p w14:paraId="0520BD5C"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Accommodation and daily allowances</w:t>
      </w:r>
    </w:p>
    <w:p w14:paraId="540D3149"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The Commission also pays accommodation allowances and daily allowances to experts who are entitled to receive them:</w:t>
      </w:r>
    </w:p>
    <w:p w14:paraId="1928A692" w14:textId="77777777" w:rsidR="00861C41" w:rsidRPr="00861C41" w:rsidRDefault="00861C41" w:rsidP="00861C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b/>
          <w:bCs/>
          <w:sz w:val="24"/>
          <w:szCs w:val="24"/>
        </w:rPr>
        <w:t>accommodation allowance is €100 per night</w:t>
      </w:r>
    </w:p>
    <w:p w14:paraId="478AFBD7" w14:textId="77777777" w:rsidR="00861C41" w:rsidRPr="00861C41" w:rsidRDefault="00861C41" w:rsidP="00861C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b/>
          <w:bCs/>
          <w:sz w:val="24"/>
          <w:szCs w:val="24"/>
        </w:rPr>
        <w:t>daily allowance is a flat rate of €92</w:t>
      </w:r>
      <w:r w:rsidRPr="00861C41">
        <w:rPr>
          <w:rFonts w:ascii="Times New Roman" w:eastAsia="Times New Roman" w:hAnsi="Times New Roman" w:cs="Times New Roman"/>
          <w:sz w:val="24"/>
          <w:szCs w:val="24"/>
        </w:rPr>
        <w:t xml:space="preserve"> to cover all expenditure at the place where the meeting/work is held, including meals and local transport (bus, tram, metro, taxi, parking, motorway tolls, etc.) as well as travel and accident insurance</w:t>
      </w:r>
    </w:p>
    <w:p w14:paraId="39EC47EA" w14:textId="77777777" w:rsidR="00861C41" w:rsidRPr="00861C41" w:rsidRDefault="00861C41" w:rsidP="00861C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experts who live less than 100km from the meeting venue receive a </w:t>
      </w:r>
      <w:r w:rsidRPr="00861C41">
        <w:rPr>
          <w:rFonts w:ascii="Times New Roman" w:eastAsia="Times New Roman" w:hAnsi="Times New Roman" w:cs="Times New Roman"/>
          <w:b/>
          <w:bCs/>
          <w:sz w:val="24"/>
          <w:szCs w:val="24"/>
        </w:rPr>
        <w:t>daily allowance of €46</w:t>
      </w:r>
      <w:r w:rsidRPr="00861C41">
        <w:rPr>
          <w:rFonts w:ascii="Times New Roman" w:eastAsia="Times New Roman" w:hAnsi="Times New Roman" w:cs="Times New Roman"/>
          <w:sz w:val="24"/>
          <w:szCs w:val="24"/>
        </w:rPr>
        <w:t>, and are not eligible to receive the accommodation allowance</w:t>
      </w:r>
    </w:p>
    <w:p w14:paraId="388FA98F" w14:textId="77777777" w:rsidR="00861C41" w:rsidRPr="00861C41" w:rsidRDefault="00861C41" w:rsidP="00861C4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allowances may be increased for disabled experts, see below.</w:t>
      </w:r>
    </w:p>
    <w:p w14:paraId="7A68ACB6" w14:textId="77777777" w:rsidR="00861C41" w:rsidRPr="00861C41" w:rsidRDefault="00861C41" w:rsidP="00861C41">
      <w:pPr>
        <w:spacing w:before="100" w:beforeAutospacing="1" w:after="100" w:afterAutospacing="1" w:line="240" w:lineRule="auto"/>
        <w:outlineLvl w:val="3"/>
        <w:rPr>
          <w:rFonts w:ascii="Times New Roman" w:eastAsia="Times New Roman" w:hAnsi="Times New Roman" w:cs="Times New Roman"/>
          <w:b/>
          <w:bCs/>
          <w:sz w:val="24"/>
          <w:szCs w:val="24"/>
        </w:rPr>
      </w:pPr>
      <w:r w:rsidRPr="00861C41">
        <w:rPr>
          <w:rFonts w:ascii="Times New Roman" w:eastAsia="Times New Roman" w:hAnsi="Times New Roman" w:cs="Times New Roman"/>
          <w:b/>
          <w:bCs/>
          <w:sz w:val="24"/>
          <w:szCs w:val="24"/>
        </w:rPr>
        <w:t>Other expenses</w:t>
      </w:r>
    </w:p>
    <w:p w14:paraId="1CB6B330"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b/>
          <w:bCs/>
          <w:sz w:val="24"/>
          <w:szCs w:val="24"/>
        </w:rPr>
        <w:t>Expenses</w:t>
      </w:r>
      <w:r w:rsidRPr="00861C41">
        <w:rPr>
          <w:rFonts w:ascii="Times New Roman" w:eastAsia="Times New Roman" w:hAnsi="Times New Roman" w:cs="Times New Roman"/>
          <w:sz w:val="24"/>
          <w:szCs w:val="24"/>
        </w:rPr>
        <w:t xml:space="preserve"> that you incur </w:t>
      </w:r>
      <w:proofErr w:type="gramStart"/>
      <w:r w:rsidRPr="00861C41">
        <w:rPr>
          <w:rFonts w:ascii="Times New Roman" w:eastAsia="Times New Roman" w:hAnsi="Times New Roman" w:cs="Times New Roman"/>
          <w:sz w:val="24"/>
          <w:szCs w:val="24"/>
        </w:rPr>
        <w:t xml:space="preserve">as a </w:t>
      </w:r>
      <w:r w:rsidRPr="00861C41">
        <w:rPr>
          <w:rFonts w:ascii="Times New Roman" w:eastAsia="Times New Roman" w:hAnsi="Times New Roman" w:cs="Times New Roman"/>
          <w:b/>
          <w:bCs/>
          <w:sz w:val="24"/>
          <w:szCs w:val="24"/>
        </w:rPr>
        <w:t>result of</w:t>
      </w:r>
      <w:proofErr w:type="gramEnd"/>
      <w:r w:rsidRPr="00861C41">
        <w:rPr>
          <w:rFonts w:ascii="Times New Roman" w:eastAsia="Times New Roman" w:hAnsi="Times New Roman" w:cs="Times New Roman"/>
          <w:b/>
          <w:bCs/>
          <w:sz w:val="24"/>
          <w:szCs w:val="24"/>
        </w:rPr>
        <w:t xml:space="preserve"> special instructions</w:t>
      </w:r>
      <w:r w:rsidRPr="00861C41">
        <w:rPr>
          <w:rFonts w:ascii="Times New Roman" w:eastAsia="Times New Roman" w:hAnsi="Times New Roman" w:cs="Times New Roman"/>
          <w:sz w:val="24"/>
          <w:szCs w:val="24"/>
        </w:rPr>
        <w:t xml:space="preserve"> received in writing from the Commission, different from the contract terms, may be reimbursed in justified cases on presentation of supporting documents. Please note that no other expenses will be reimbursed.</w:t>
      </w:r>
    </w:p>
    <w:p w14:paraId="2804EFA9"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b/>
          <w:bCs/>
          <w:sz w:val="24"/>
          <w:szCs w:val="24"/>
        </w:rPr>
        <w:t>Taxation issues</w:t>
      </w:r>
      <w:r w:rsidRPr="00861C41">
        <w:rPr>
          <w:rFonts w:ascii="Times New Roman" w:eastAsia="Times New Roman" w:hAnsi="Times New Roman" w:cs="Times New Roman"/>
          <w:sz w:val="24"/>
          <w:szCs w:val="24"/>
        </w:rPr>
        <w:t xml:space="preserve"> </w:t>
      </w:r>
      <w:r w:rsidRPr="00861C41">
        <w:rPr>
          <w:rFonts w:ascii="Times New Roman" w:eastAsia="Times New Roman" w:hAnsi="Times New Roman" w:cs="Times New Roman"/>
          <w:sz w:val="24"/>
          <w:szCs w:val="24"/>
        </w:rPr>
        <w:br/>
        <w:t xml:space="preserve">You are obliged to ensure compliance with your national legislation on taxes and social security law – this is </w:t>
      </w:r>
      <w:r w:rsidRPr="00861C41">
        <w:rPr>
          <w:rFonts w:ascii="Times New Roman" w:eastAsia="Times New Roman" w:hAnsi="Times New Roman" w:cs="Times New Roman"/>
          <w:b/>
          <w:bCs/>
          <w:sz w:val="24"/>
          <w:szCs w:val="24"/>
        </w:rPr>
        <w:t>your</w:t>
      </w:r>
      <w:r w:rsidRPr="00861C41">
        <w:rPr>
          <w:rFonts w:ascii="Times New Roman" w:eastAsia="Times New Roman" w:hAnsi="Times New Roman" w:cs="Times New Roman"/>
          <w:sz w:val="24"/>
          <w:szCs w:val="24"/>
        </w:rPr>
        <w:t xml:space="preserve"> responsibility. Any payment you receive is not exempted from national taxes. </w:t>
      </w:r>
      <w:r w:rsidRPr="00861C41">
        <w:rPr>
          <w:rFonts w:ascii="Times New Roman" w:eastAsia="Times New Roman" w:hAnsi="Times New Roman" w:cs="Times New Roman"/>
          <w:sz w:val="24"/>
          <w:szCs w:val="24"/>
        </w:rPr>
        <w:br/>
      </w:r>
      <w:r w:rsidRPr="00861C41">
        <w:rPr>
          <w:rFonts w:ascii="Times New Roman" w:eastAsia="Times New Roman" w:hAnsi="Times New Roman" w:cs="Times New Roman"/>
          <w:sz w:val="24"/>
          <w:szCs w:val="24"/>
        </w:rPr>
        <w:lastRenderedPageBreak/>
        <w:t xml:space="preserve">If you are considered to supply a taxable service under national tax law and you are registered for VAT as a natural person in an EU Member State, you can benefit from a </w:t>
      </w:r>
      <w:r w:rsidRPr="00861C41">
        <w:rPr>
          <w:rFonts w:ascii="Times New Roman" w:eastAsia="Times New Roman" w:hAnsi="Times New Roman" w:cs="Times New Roman"/>
          <w:b/>
          <w:bCs/>
          <w:sz w:val="24"/>
          <w:szCs w:val="24"/>
        </w:rPr>
        <w:t>VAT exemption certificate</w:t>
      </w:r>
      <w:r w:rsidRPr="00861C41">
        <w:rPr>
          <w:rFonts w:ascii="Times New Roman" w:eastAsia="Times New Roman" w:hAnsi="Times New Roman" w:cs="Times New Roman"/>
          <w:sz w:val="24"/>
          <w:szCs w:val="24"/>
        </w:rPr>
        <w:t xml:space="preserve"> for payments made under your contract. Further information on the VAT situation can be found in the </w:t>
      </w:r>
      <w:hyperlink r:id="rId19" w:tgtFrame="_blank" w:history="1">
        <w:r w:rsidRPr="00861C41">
          <w:rPr>
            <w:rFonts w:ascii="Times New Roman" w:eastAsia="Times New Roman" w:hAnsi="Times New Roman" w:cs="Times New Roman"/>
            <w:color w:val="0000FF"/>
            <w:sz w:val="24"/>
            <w:szCs w:val="24"/>
            <w:u w:val="single"/>
          </w:rPr>
          <w:t>FAQs</w:t>
        </w:r>
      </w:hyperlink>
      <w:r w:rsidRPr="00861C41">
        <w:rPr>
          <w:rFonts w:ascii="Times New Roman" w:eastAsia="Times New Roman" w:hAnsi="Times New Roman" w:cs="Times New Roman"/>
          <w:sz w:val="24"/>
          <w:szCs w:val="24"/>
        </w:rPr>
        <w:t xml:space="preserve"> on the Funding &amp; Tenders Portal.</w:t>
      </w:r>
    </w:p>
    <w:p w14:paraId="606AFB36" w14:textId="77777777" w:rsidR="00861C41" w:rsidRPr="00861C41" w:rsidRDefault="00861C41" w:rsidP="00861C41">
      <w:pPr>
        <w:spacing w:before="100" w:beforeAutospacing="1" w:after="100" w:afterAutospacing="1"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b/>
          <w:bCs/>
          <w:sz w:val="24"/>
          <w:szCs w:val="24"/>
        </w:rPr>
        <w:t>Disabled experts</w:t>
      </w:r>
      <w:r w:rsidRPr="00861C41">
        <w:rPr>
          <w:rFonts w:ascii="Times New Roman" w:eastAsia="Times New Roman" w:hAnsi="Times New Roman" w:cs="Times New Roman"/>
          <w:sz w:val="24"/>
          <w:szCs w:val="24"/>
        </w:rPr>
        <w:t xml:space="preserve"> </w:t>
      </w:r>
      <w:r w:rsidRPr="00861C41">
        <w:rPr>
          <w:rFonts w:ascii="Times New Roman" w:eastAsia="Times New Roman" w:hAnsi="Times New Roman" w:cs="Times New Roman"/>
          <w:sz w:val="24"/>
          <w:szCs w:val="24"/>
        </w:rPr>
        <w:br/>
        <w:t xml:space="preserve">If an expert's disability requires that a </w:t>
      </w:r>
      <w:r w:rsidRPr="00861C41">
        <w:rPr>
          <w:rFonts w:ascii="Times New Roman" w:eastAsia="Times New Roman" w:hAnsi="Times New Roman" w:cs="Times New Roman"/>
          <w:b/>
          <w:bCs/>
          <w:sz w:val="24"/>
          <w:szCs w:val="24"/>
        </w:rPr>
        <w:t>person accompany him/her when travelling</w:t>
      </w:r>
      <w:r w:rsidRPr="00861C41">
        <w:rPr>
          <w:rFonts w:ascii="Times New Roman" w:eastAsia="Times New Roman" w:hAnsi="Times New Roman" w:cs="Times New Roman"/>
          <w:sz w:val="24"/>
          <w:szCs w:val="24"/>
        </w:rPr>
        <w:t>, then the travel expenses of that person will also be refunded upon prior request. The Commission will also pay accommodation allowances and daily allowances to the accompanying person.</w:t>
      </w:r>
    </w:p>
    <w:p w14:paraId="03343823" w14:textId="77777777" w:rsidR="00861C41" w:rsidRPr="00861C41" w:rsidRDefault="00861C41" w:rsidP="00861C41">
      <w:pPr>
        <w:spacing w:after="0"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b/>
          <w:bCs/>
          <w:sz w:val="24"/>
          <w:szCs w:val="24"/>
        </w:rPr>
        <w:t>Keeping supporting documents</w:t>
      </w:r>
      <w:r w:rsidRPr="00861C41">
        <w:rPr>
          <w:rFonts w:ascii="Times New Roman" w:eastAsia="Times New Roman" w:hAnsi="Times New Roman" w:cs="Times New Roman"/>
          <w:sz w:val="24"/>
          <w:szCs w:val="24"/>
        </w:rPr>
        <w:t>:</w:t>
      </w:r>
    </w:p>
    <w:p w14:paraId="055A5150" w14:textId="77777777" w:rsidR="00861C41" w:rsidRPr="00861C41" w:rsidRDefault="00861C41" w:rsidP="00861C41">
      <w:pPr>
        <w:spacing w:after="0" w:line="240" w:lineRule="auto"/>
        <w:rPr>
          <w:rFonts w:ascii="Times New Roman" w:eastAsia="Times New Roman" w:hAnsi="Times New Roman" w:cs="Times New Roman"/>
          <w:sz w:val="24"/>
          <w:szCs w:val="24"/>
        </w:rPr>
      </w:pPr>
      <w:r w:rsidRPr="00861C41">
        <w:rPr>
          <w:rFonts w:ascii="Times New Roman" w:eastAsia="Times New Roman" w:hAnsi="Times New Roman" w:cs="Times New Roman"/>
          <w:sz w:val="24"/>
          <w:szCs w:val="24"/>
        </w:rPr>
        <w:t xml:space="preserve">You must keep records or other supporting documents </w:t>
      </w:r>
      <w:r w:rsidRPr="00861C41">
        <w:rPr>
          <w:rFonts w:ascii="Times New Roman" w:eastAsia="Times New Roman" w:hAnsi="Times New Roman" w:cs="Times New Roman"/>
          <w:b/>
          <w:bCs/>
          <w:sz w:val="24"/>
          <w:szCs w:val="24"/>
        </w:rPr>
        <w:t>for two years from the date of the last payment</w:t>
      </w:r>
      <w:r w:rsidRPr="00861C41">
        <w:rPr>
          <w:rFonts w:ascii="Times New Roman" w:eastAsia="Times New Roman" w:hAnsi="Times New Roman" w:cs="Times New Roman"/>
          <w:sz w:val="24"/>
          <w:szCs w:val="24"/>
        </w:rPr>
        <w:t xml:space="preserve"> made under the contract that the work relates to, when you work as an expert. The Commission may ask you to provide these documents as evidence that the contract was carried out correctly and that any expenses claimed are genuine.</w:t>
      </w:r>
    </w:p>
    <w:p w14:paraId="7FFE4587" w14:textId="77777777" w:rsidR="00861C41" w:rsidRPr="00861C41" w:rsidRDefault="00861C41"/>
    <w:sectPr w:rsidR="00861C41" w:rsidRPr="00861C41" w:rsidSect="00D9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011EE"/>
    <w:multiLevelType w:val="multilevel"/>
    <w:tmpl w:val="363A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36E4A"/>
    <w:multiLevelType w:val="multilevel"/>
    <w:tmpl w:val="AF98E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67951"/>
    <w:multiLevelType w:val="multilevel"/>
    <w:tmpl w:val="BECC0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01372"/>
    <w:multiLevelType w:val="multilevel"/>
    <w:tmpl w:val="8378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D32C9"/>
    <w:multiLevelType w:val="multilevel"/>
    <w:tmpl w:val="001E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6E65AA"/>
    <w:multiLevelType w:val="multilevel"/>
    <w:tmpl w:val="FCEA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9A10E1"/>
    <w:multiLevelType w:val="multilevel"/>
    <w:tmpl w:val="8748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B06DF6"/>
    <w:multiLevelType w:val="multilevel"/>
    <w:tmpl w:val="8FBC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C22ACA"/>
    <w:multiLevelType w:val="multilevel"/>
    <w:tmpl w:val="7898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4"/>
  </w:num>
  <w:num w:numId="5">
    <w:abstractNumId w:val="1"/>
  </w:num>
  <w:num w:numId="6">
    <w:abstractNumId w:val="7"/>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41"/>
    <w:rsid w:val="0006091B"/>
    <w:rsid w:val="000A7539"/>
    <w:rsid w:val="005D56A4"/>
    <w:rsid w:val="00861C41"/>
    <w:rsid w:val="00BB27A4"/>
    <w:rsid w:val="00CE1469"/>
    <w:rsid w:val="00D950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1A13"/>
  <w15:chartTrackingRefBased/>
  <w15:docId w15:val="{1D609D73-BFFD-4FA3-B986-62282196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1C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1C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1C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61C4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C4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1C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61C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61C4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61C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1C41"/>
    <w:rPr>
      <w:color w:val="0000FF"/>
      <w:u w:val="single"/>
    </w:rPr>
  </w:style>
  <w:style w:type="character" w:styleId="Strong">
    <w:name w:val="Strong"/>
    <w:basedOn w:val="DefaultParagraphFont"/>
    <w:uiPriority w:val="22"/>
    <w:qFormat/>
    <w:rsid w:val="00861C41"/>
    <w:rPr>
      <w:b/>
      <w:bCs/>
    </w:rPr>
  </w:style>
  <w:style w:type="character" w:customStyle="1" w:styleId="example-title">
    <w:name w:val="example-title"/>
    <w:basedOn w:val="DefaultParagraphFont"/>
    <w:rsid w:val="00861C41"/>
  </w:style>
  <w:style w:type="character" w:customStyle="1" w:styleId="example-text">
    <w:name w:val="example-text"/>
    <w:basedOn w:val="DefaultParagraphFont"/>
    <w:rsid w:val="00861C41"/>
  </w:style>
  <w:style w:type="character" w:customStyle="1" w:styleId="exception">
    <w:name w:val="exception"/>
    <w:basedOn w:val="DefaultParagraphFont"/>
    <w:rsid w:val="00861C41"/>
  </w:style>
  <w:style w:type="character" w:customStyle="1" w:styleId="red">
    <w:name w:val="red"/>
    <w:basedOn w:val="DefaultParagraphFont"/>
    <w:rsid w:val="0086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2066">
      <w:bodyDiv w:val="1"/>
      <w:marLeft w:val="0"/>
      <w:marRight w:val="0"/>
      <w:marTop w:val="0"/>
      <w:marBottom w:val="0"/>
      <w:divBdr>
        <w:top w:val="none" w:sz="0" w:space="0" w:color="auto"/>
        <w:left w:val="none" w:sz="0" w:space="0" w:color="auto"/>
        <w:bottom w:val="none" w:sz="0" w:space="0" w:color="auto"/>
        <w:right w:val="none" w:sz="0" w:space="0" w:color="auto"/>
      </w:divBdr>
      <w:divsChild>
        <w:div w:id="1781533065">
          <w:marLeft w:val="0"/>
          <w:marRight w:val="0"/>
          <w:marTop w:val="0"/>
          <w:marBottom w:val="0"/>
          <w:divBdr>
            <w:top w:val="none" w:sz="0" w:space="0" w:color="auto"/>
            <w:left w:val="none" w:sz="0" w:space="0" w:color="auto"/>
            <w:bottom w:val="none" w:sz="0" w:space="0" w:color="auto"/>
            <w:right w:val="none" w:sz="0" w:space="0" w:color="auto"/>
          </w:divBdr>
          <w:divsChild>
            <w:div w:id="886061993">
              <w:marLeft w:val="0"/>
              <w:marRight w:val="0"/>
              <w:marTop w:val="0"/>
              <w:marBottom w:val="0"/>
              <w:divBdr>
                <w:top w:val="none" w:sz="0" w:space="0" w:color="auto"/>
                <w:left w:val="none" w:sz="0" w:space="0" w:color="auto"/>
                <w:bottom w:val="none" w:sz="0" w:space="0" w:color="auto"/>
                <w:right w:val="none" w:sz="0" w:space="0" w:color="auto"/>
              </w:divBdr>
            </w:div>
            <w:div w:id="16621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myarea/expertarea" TargetMode="External"/><Relationship Id="rId13" Type="http://schemas.openxmlformats.org/officeDocument/2006/relationships/hyperlink" Target="https://ec.europa.eu/research/participants/data/ref/h2020/experts_manual/h2020-experts-mono-contract_en.pdf" TargetMode="External"/><Relationship Id="rId18" Type="http://schemas.openxmlformats.org/officeDocument/2006/relationships/hyperlink" Target="https://ec.europa.eu/research/participants/data/ref/h2020/other/experts_manual/regl_experts_en.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europa.eu/research/participants/data/ref/h2020/experts_manual/h2020-experts-mono-contract_en.pdf" TargetMode="External"/><Relationship Id="rId12" Type="http://schemas.openxmlformats.org/officeDocument/2006/relationships/hyperlink" Target="https://ec.europa.eu/research/participants/data/ref/h2020/experts_manual/h2020-experts-mono-contract_en.pdf" TargetMode="External"/><Relationship Id="rId17" Type="http://schemas.openxmlformats.org/officeDocument/2006/relationships/hyperlink" Target="https://ec.europa.eu/transparency/regdoc/rep/3/2018/EN/C-2018-4048-F1-EN-MAIN-PART-1.PDF" TargetMode="External"/><Relationship Id="rId2" Type="http://schemas.openxmlformats.org/officeDocument/2006/relationships/styles" Target="styles.xml"/><Relationship Id="rId16" Type="http://schemas.openxmlformats.org/officeDocument/2006/relationships/hyperlink" Target="https://ec.europa.eu/transparency/regdoc/rep/3/2018/EN/C-2018-4048-F1-EN-MAIN-PART-1.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europa.eu/info/funding-tenders/opportunities/portal/screen/myarea/expertarea" TargetMode="External"/><Relationship Id="rId11" Type="http://schemas.openxmlformats.org/officeDocument/2006/relationships/hyperlink" Target="https://ec.europa.eu/research/participants/data/ref/h2020/experts_manual/h2020-experts-mono-contract_en.pdf" TargetMode="External"/><Relationship Id="rId5" Type="http://schemas.openxmlformats.org/officeDocument/2006/relationships/hyperlink" Target="https://ec.europa.eu/research/participants/data/ref/h2020/experts_manual/h2020-experts-mono-contract_en.pdf" TargetMode="External"/><Relationship Id="rId15" Type="http://schemas.openxmlformats.org/officeDocument/2006/relationships/hyperlink" Target="https://ec.europa.eu/research/participants/data/ref/h2020/experts_manual/h2020-experts-mono-contract_en.pdf" TargetMode="External"/><Relationship Id="rId10" Type="http://schemas.openxmlformats.org/officeDocument/2006/relationships/hyperlink" Target="https://ec.europa.eu/research/participants/data/ref/h2020/experts_manual/h2020-experts-mono-contract_en.pdf" TargetMode="External"/><Relationship Id="rId19" Type="http://schemas.openxmlformats.org/officeDocument/2006/relationships/hyperlink" Target="https://ec.europa.eu/info/funding-tenders/opportunities/portal/screen/support/faq;type=1;categories=experts;programme=H2020;actions=;keyword=vat" TargetMode="External"/><Relationship Id="rId4" Type="http://schemas.openxmlformats.org/officeDocument/2006/relationships/webSettings" Target="webSettings.xml"/><Relationship Id="rId9" Type="http://schemas.openxmlformats.org/officeDocument/2006/relationships/hyperlink" Target="https://ec.europa.eu/research/participants/data/ref/h2020/experts_manual/h2020-experts-mono-contract_en.pdf" TargetMode="External"/><Relationship Id="rId14" Type="http://schemas.openxmlformats.org/officeDocument/2006/relationships/hyperlink" Target="https://ec.europa.eu/info/funding-tenders/opportunities/portal/screen/how-to-participate/referenc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1951</Words>
  <Characters>11126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ACMAD NIGER</dc:creator>
  <cp:keywords/>
  <dc:description/>
  <cp:lastModifiedBy>ACMAD NIGER</cp:lastModifiedBy>
  <cp:revision>1</cp:revision>
  <dcterms:created xsi:type="dcterms:W3CDTF">2022-02-16T10:51:00Z</dcterms:created>
  <dcterms:modified xsi:type="dcterms:W3CDTF">2022-02-16T10:55:00Z</dcterms:modified>
</cp:coreProperties>
</file>